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A5D" w:rsidRDefault="00505A5D" w:rsidP="00505A5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государственной регистрации в качестве индивидуального предпринимателя, постановка на налоговый учет</w:t>
      </w:r>
    </w:p>
    <w:p w:rsidR="00505A5D" w:rsidRDefault="00505A5D" w:rsidP="0050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5A5D" w:rsidRDefault="00505A5D" w:rsidP="0050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Государственную регистрацию физических лиц в качестве индивидуальных предпринимателей, а также государственную регистрацию крестьянских (фермерских) хозяйств осуществляют территориальные органы Федеральной налоговой службы.</w:t>
      </w:r>
    </w:p>
    <w:p w:rsidR="00505A5D" w:rsidRDefault="00505A5D" w:rsidP="00505A5D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государственной регистрации индивидуальных предпринимателей проводится в соответствии с Федеральным законом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8 августа 2001 г. N 129-ФЗ «О государственной регистрации юридических лиц и индивидуальных» (далее - Закон № 126-ФЗ).</w:t>
      </w:r>
    </w:p>
    <w:p w:rsidR="00505A5D" w:rsidRDefault="00505A5D" w:rsidP="0050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Процедура регистрации индивидуальных </w:t>
      </w:r>
      <w:bookmarkStart w:id="0" w:name="_GoBack"/>
      <w:bookmarkEnd w:id="0"/>
      <w:r w:rsidR="00B5022C">
        <w:rPr>
          <w:rFonts w:ascii="Times New Roman" w:hAnsi="Times New Roman" w:cs="Times New Roman"/>
          <w:sz w:val="28"/>
          <w:szCs w:val="28"/>
        </w:rPr>
        <w:t>предпринимателей объединяет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05A5D" w:rsidRDefault="00505A5D" w:rsidP="0050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государственную регистрацию предпринимателей;</w:t>
      </w:r>
    </w:p>
    <w:p w:rsidR="00505A5D" w:rsidRDefault="00505A5D" w:rsidP="0050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постановку их на учет в налоговых инспекциях в качестве налогоплательщиков;</w:t>
      </w:r>
    </w:p>
    <w:p w:rsidR="00505A5D" w:rsidRDefault="00505A5D" w:rsidP="0050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присвоение кодов по Общероссийскому </w:t>
      </w:r>
      <w:hyperlink r:id="rId4" w:history="1">
        <w:r>
          <w:rPr>
            <w:rStyle w:val="a3"/>
            <w:rFonts w:ascii="Times New Roman" w:hAnsi="Times New Roman" w:cs="Times New Roman"/>
            <w:color w:val="0D0D0D" w:themeColor="text1" w:themeTint="F2"/>
            <w:sz w:val="28"/>
            <w:szCs w:val="28"/>
            <w:u w:val="none"/>
          </w:rPr>
          <w:t>классификатору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видов экономической деятельности;</w:t>
      </w:r>
    </w:p>
    <w:p w:rsidR="00505A5D" w:rsidRDefault="00505A5D" w:rsidP="0050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регистрацию во внебюджетных фондах в качестве страхователя.                                                                             </w:t>
      </w:r>
    </w:p>
    <w:p w:rsidR="00505A5D" w:rsidRDefault="00505A5D" w:rsidP="0050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Моментом государственной регистрации предпринимателя признается внесение регистрирующим органом записи о предпринимателе в Единый государственный реестр индивидуальных предпринимателей - ЕГРИП (</w:t>
      </w:r>
      <w:hyperlink r:id="rId5" w:history="1">
        <w:r>
          <w:rPr>
            <w:rStyle w:val="a3"/>
            <w:rFonts w:ascii="Times New Roman" w:hAnsi="Times New Roman" w:cs="Times New Roman"/>
            <w:color w:val="0D0D0D" w:themeColor="text1" w:themeTint="F2"/>
            <w:sz w:val="28"/>
            <w:szCs w:val="28"/>
            <w:u w:val="none"/>
          </w:rPr>
          <w:t>п. 2 ст. 11</w:t>
        </w:r>
      </w:hyperlink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Закона N 129-ФЗ).</w:t>
      </w:r>
    </w:p>
    <w:p w:rsidR="00505A5D" w:rsidRDefault="00505A5D" w:rsidP="0050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Налоговый орган обязан осуществить постановку на учет физического лица на основании заявления этого физического лица в течение 3 дней со дня получения указанного заявления налоговым органом и в тот же срок выдать ему свидетельство о постановке на учет в налоговом органе (если ранее указанное свидетельство не выдавалось) или уведомление о постановке на учет в налоговом органе.</w:t>
      </w:r>
    </w:p>
    <w:p w:rsidR="00505A5D" w:rsidRDefault="00505A5D" w:rsidP="0050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Налоговый орган, осуществивший постановку на учет индивидуального предпринимателя, обязан выдать - свидетельство о постановке на учет в налоговом органе (если ранее указанное свидетельство не выдавалось) и уведомление о постановке на учет в налоговом органе, подтверждающее постановку на учет в налоговом</w:t>
      </w:r>
      <w:r w:rsidR="00B502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органе физического лица в качестве индивидуального предпринимателя (</w:t>
      </w:r>
      <w:hyperlink r:id="rId6" w:history="1">
        <w:r>
          <w:rPr>
            <w:rStyle w:val="a3"/>
            <w:rFonts w:ascii="Times New Roman" w:hAnsi="Times New Roman" w:cs="Times New Roman"/>
            <w:color w:val="0D0D0D" w:themeColor="text1" w:themeTint="F2"/>
            <w:sz w:val="28"/>
            <w:szCs w:val="28"/>
            <w:u w:val="none"/>
          </w:rPr>
          <w:t>п. 2 ст. 84</w:t>
        </w:r>
      </w:hyperlink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Налогового кодекса РФ).</w:t>
      </w:r>
    </w:p>
    <w:p w:rsidR="00505A5D" w:rsidRDefault="00505A5D" w:rsidP="0050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Регистрация индивидуального предпринимателя построена по принципу «одного окна». Это значит, что гражданин представляет документы, необходимые для его регистрации в качестве предпринимателя, а регистрирующий орган самостоятельно проводит государственную регистрацию, осуществляет постановку на налоговый учет и не позднее рабочего дня, следующего за днем государственной регистрации регистрирующий (т.е. налоговый) орган должен направить сведения, содержащиеся в ЕГРИП, в государственные внебюджетные фонды для регистрации их в качестве страхователей (</w:t>
      </w:r>
      <w:hyperlink r:id="rId7" w:history="1">
        <w:r>
          <w:rPr>
            <w:rStyle w:val="a3"/>
            <w:rFonts w:ascii="Times New Roman" w:hAnsi="Times New Roman" w:cs="Times New Roman"/>
            <w:color w:val="0D0D0D" w:themeColor="text1" w:themeTint="F2"/>
            <w:sz w:val="28"/>
            <w:szCs w:val="28"/>
            <w:u w:val="none"/>
          </w:rPr>
          <w:t>п. 3.1 ст. 11</w:t>
        </w:r>
      </w:hyperlink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Закона N 129-ФЗ).</w:t>
      </w:r>
    </w:p>
    <w:p w:rsidR="00505A5D" w:rsidRDefault="00505A5D" w:rsidP="0050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страхователя в территориальном органе ПФР и исполнительном органе ФСС РФ индивидуальные предприниматели </w:t>
      </w:r>
      <w:r>
        <w:rPr>
          <w:rFonts w:ascii="Times New Roman" w:hAnsi="Times New Roman" w:cs="Times New Roman"/>
          <w:sz w:val="28"/>
          <w:szCs w:val="28"/>
        </w:rPr>
        <w:lastRenderedPageBreak/>
        <w:t>регистрируются самостоятельно только в случаях заключения трудовых или гражданско-правовых договоров с физическими лицами.</w:t>
      </w:r>
    </w:p>
    <w:p w:rsidR="005F47B9" w:rsidRDefault="005F47B9" w:rsidP="00505A5D"/>
    <w:sectPr w:rsidR="005F47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71B"/>
    <w:rsid w:val="001A671B"/>
    <w:rsid w:val="00505A5D"/>
    <w:rsid w:val="005F47B9"/>
    <w:rsid w:val="00B50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399766-FBFE-4B07-AC24-C9C2F982D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A5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5A5D"/>
    <w:rPr>
      <w:color w:val="0563C1" w:themeColor="hyperlink"/>
      <w:u w:val="single"/>
    </w:rPr>
  </w:style>
  <w:style w:type="paragraph" w:customStyle="1" w:styleId="ConsPlusNormal">
    <w:name w:val="ConsPlusNormal"/>
    <w:rsid w:val="00505A5D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5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F5629AF38410D182F0CD4014D6C6E64FA83AA53CA06D54D24453915A2EB8C3547D1018EA9oCs2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F5629AF38410D182F0CD4014D6C6E64FA83A85CCA03D54D24453915A2EB8C3547D1018DA7C1o7s9G" TargetMode="External"/><Relationship Id="rId5" Type="http://schemas.openxmlformats.org/officeDocument/2006/relationships/hyperlink" Target="consultantplus://offline/ref=8F5629AF38410D182F0CD4014D6C6E64FA83AA53CA06D54D24453915A2EB8C3547D1018EA1C57DE9oDsFG" TargetMode="External"/><Relationship Id="rId4" Type="http://schemas.openxmlformats.org/officeDocument/2006/relationships/hyperlink" Target="consultantplus://offline/ref=8F5629AF38410D182F0CD4014D6C6E64FA8CA05DC30FD54D24453915A2EB8C3547D1018EA1C57FEDoDsF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Игрим</cp:lastModifiedBy>
  <cp:revision>4</cp:revision>
  <dcterms:created xsi:type="dcterms:W3CDTF">2016-06-09T05:22:00Z</dcterms:created>
  <dcterms:modified xsi:type="dcterms:W3CDTF">2016-06-09T07:25:00Z</dcterms:modified>
</cp:coreProperties>
</file>